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0" w:after="600" w:line="240" w:lineRule="auto"/>
      </w:pPr>
      <w:r>
        <w:rPr>
          <w:rFonts w:ascii="calibri" w:hAnsi="calibri" w:eastAsia="calibri" w:cs="calibri"/>
          <w:sz w:val="52"/>
          <w:szCs w:val="52"/>
          <w:b/>
        </w:rPr>
        <w:t xml:space="preserve">Złoto w bardzo minimalistycznej formie? To możliwe!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Po pięciu latach na rynku i niesamowitym rozwoju swojego asortymentu na przestrzeni ostatnich dwóch lat sieć biżuterii ANIA KRUK kolejny raz powiększa asortyment złotej biżuterii!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Nowa kolekcja to subtelne wzory ze złota, które tworzą czarującą linię dla kobiet takich jak Ty. Złote symbole wplecione w delikatne naszyjniki, bransoletki oraz kolczyki ze złota próby 375 nadają biżuterii charakteru oraz niosą ze sobą ukryty przekaz. Ta minimalistyczna kolekcja to ponadczasowy must-have każdej kochającej modę kobiety. Wybierz wyjątkowy symbol i podaruj go ważnej dla Ciebie osobie.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b/>
        </w:rPr>
        <w:t xml:space="preserve">Ceny biżuterii</w:t>
      </w:r>
      <w:r>
        <w:rPr>
          <w:rFonts w:ascii="calibri" w:hAnsi="calibri" w:eastAsia="calibri" w:cs="calibri"/>
          <w:sz w:val="24"/>
          <w:szCs w:val="24"/>
        </w:rPr>
        <w:t xml:space="preserve">: </w:t>
      </w:r>
      <w:r>
        <w:rPr>
          <w:rFonts w:ascii="calibri" w:hAnsi="calibri" w:eastAsia="calibri" w:cs="calibri"/>
          <w:sz w:val="24"/>
          <w:szCs w:val="24"/>
          <w:b/>
        </w:rPr>
        <w:t xml:space="preserve">590 - 3290zł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b/>
        </w:rPr>
        <w:t xml:space="preserve">Materiał</w:t>
      </w:r>
      <w:r>
        <w:rPr>
          <w:rFonts w:ascii="calibri" w:hAnsi="calibri" w:eastAsia="calibri" w:cs="calibri"/>
          <w:sz w:val="24"/>
          <w:szCs w:val="24"/>
        </w:rPr>
        <w:t xml:space="preserve">: żółte złoto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Nowa kolekcja </w:t>
      </w:r>
      <w:r>
        <w:rPr>
          <w:rFonts w:ascii="calibri" w:hAnsi="calibri" w:eastAsia="calibri" w:cs="calibri"/>
          <w:sz w:val="24"/>
          <w:szCs w:val="24"/>
          <w:b/>
        </w:rPr>
        <w:t xml:space="preserve">GOLDIE</w:t>
      </w:r>
      <w:r>
        <w:rPr>
          <w:rFonts w:ascii="calibri" w:hAnsi="calibri" w:eastAsia="calibri" w:cs="calibri"/>
          <w:sz w:val="24"/>
          <w:szCs w:val="24"/>
        </w:rPr>
        <w:t xml:space="preserve"> jest dostępna w 10 butikach na terenie całego kraju (Warszawa – ul. Mokotowska 46, Galeria Mokotów, Plac Unii City Shopping; Poznań – Stary Browar, Poznań City Center; Kraków – Galeria Krakowska; Katowice – Silesia City Center, Galeria Katowicka; Łódź – Galeria Łódzka; Częstochowa – Galeria Jurajska) oraz w butiku online na </w:t>
      </w:r>
      <w:hyperlink r:id="rId7" w:history="1">
        <w:r>
          <w:rPr>
            <w:rFonts w:ascii="calibri" w:hAnsi="calibri" w:eastAsia="calibri" w:cs="calibri"/>
            <w:color w:val="0000FF"/>
            <w:sz w:val="24"/>
            <w:szCs w:val="24"/>
            <w:u w:val="single"/>
          </w:rPr>
          <w:t xml:space="preserve">www.aniakruk.pl</w:t>
        </w:r>
      </w:hyperlink>
      <w:r>
        <w:rPr>
          <w:rFonts w:ascii="calibri" w:hAnsi="calibri" w:eastAsia="calibri" w:cs="calibri"/>
          <w:sz w:val="24"/>
          <w:szCs w:val="24"/>
        </w:rPr>
        <w:t xml:space="preserve">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Kolekcja dostępna pod linkiem - </w:t>
      </w:r>
      <w:hyperlink r:id="rId8" w:history="1">
        <w:r>
          <w:rPr>
            <w:rFonts w:ascii="calibri" w:hAnsi="calibri" w:eastAsia="calibri" w:cs="calibri"/>
            <w:color w:val="0000FF"/>
            <w:sz w:val="24"/>
            <w:szCs w:val="24"/>
            <w:u w:val="single"/>
          </w:rPr>
          <w:t xml:space="preserve">https://aniakruk.pl/kolekcje/kolekcje/goldie.html</w:t>
        </w:r>
      </w:hyperlink>
    </w:p>
    <w:sectPr>
      <w:pgSz w:orient="portrait" w:w="11870" w:h="16787"/>
      <w:pgMar w:top="650" w:right="650" w:bottom="850" w:left="65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://www.aniakruk.pl/" TargetMode="External"/><Relationship Id="rId8" Type="http://schemas.openxmlformats.org/officeDocument/2006/relationships/hyperlink" Target="https://aniakruk.pl/kolekcje/kolekcje/goldie.htm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2026-11-08T22:50:25+01:00</dcterms:created>
  <dcterms:modified xsi:type="dcterms:W3CDTF">2026-11-08T22:50:25+01:00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