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przekonuje, że w każdej z nas kryje się „dzikość” – nowa kolekcja WILD.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kolekcji WILD marka ANIA KRUK proponuje biżuterię w najgorętszym trendzie tych wakacji. Linia ze srebra i srebra pokrytego złotem to organiczne kształty, nawiązujące do form roślin, księżyca, rogu. Wypowiedz tajemne zaklęcie i oczaruj wszystkich swoją magią…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ilustruje dzikość i pragnienie oraz chęć bycia blisko z naturą</w:t>
      </w:r>
      <w:r>
        <w:rPr>
          <w:rFonts w:ascii="calibri" w:hAnsi="calibri" w:eastAsia="calibri" w:cs="calibri"/>
          <w:sz w:val="24"/>
          <w:szCs w:val="24"/>
        </w:rPr>
        <w:t xml:space="preserve"> – przekonuje Ania Kruk, dyrektor kreatywna i główna projektantka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kolekcji WILD to talizman, który przypomina nam o naszej wewnętrznej dzikości. Kolekcja wykonana z naszych ulubionych materiałów – stanie się Waszą ulubioną biżuterią tego lata. Dodatkowo świetnie wygląda w zestawach! Cudownie łączy się z biżuterią w stylu BOHO.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dla kobiet, które podążają za gwiazdami i tańczą z księżycem. Wpisuje się w najnowsze trendy, które pokochały zagraniczne blogerki. Promieniuje światłem, zachwyca bliskością z naturą i mistycznym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 z kolekcji WILD</w:t>
      </w:r>
      <w:r>
        <w:rPr>
          <w:rFonts w:ascii="calibri" w:hAnsi="calibri" w:eastAsia="calibri" w:cs="calibri"/>
          <w:sz w:val="24"/>
          <w:szCs w:val="24"/>
        </w:rPr>
        <w:t xml:space="preserve">: od 79 do 269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Materiał: sznurek/srebro/srebro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jest już dostępna w salonach ANIA KRUK w całej Polsce (Warszawa – Galeria Mokotów, Plac Unii City Shopping, Poznań – Stary Browar, Poznań City Center, Kraków – Galeria Krakowska, Katowice – Silesia City Center, Galeria Katowicka, Łódź – Galeria Łódzka, Częstochowa – Galeria Jurajska) oraz w butiku online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iakr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2026-02-05T14:24:09+01:00</dcterms:created>
  <dcterms:modified xsi:type="dcterms:W3CDTF">2026-02-05T14:24:09+01:00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